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17" w:rsidRDefault="006E1917" w:rsidP="006E1917">
      <w:pPr>
        <w:spacing w:after="120"/>
        <w:ind w:left="0" w:right="14" w:firstLine="274"/>
        <w:jc w:val="center"/>
        <w:rPr>
          <w:b/>
          <w:sz w:val="24"/>
        </w:rPr>
      </w:pPr>
      <w:r w:rsidRPr="008A2FA9">
        <w:rPr>
          <w:b/>
          <w:sz w:val="24"/>
        </w:rPr>
        <w:t>Chapter 89</w:t>
      </w:r>
    </w:p>
    <w:p w:rsidR="006E1917" w:rsidRDefault="006E1917" w:rsidP="006E1917">
      <w:pPr>
        <w:spacing w:after="0"/>
        <w:ind w:left="0" w:right="14" w:firstLine="274"/>
        <w:jc w:val="center"/>
        <w:rPr>
          <w:b/>
          <w:sz w:val="24"/>
        </w:rPr>
      </w:pPr>
      <w:r>
        <w:rPr>
          <w:b/>
          <w:sz w:val="24"/>
        </w:rPr>
        <w:t>GARAGE AND YARD SALE REGULATIONS,</w:t>
      </w:r>
    </w:p>
    <w:p w:rsidR="006E1917" w:rsidRDefault="006E1917" w:rsidP="006E1917">
      <w:pPr>
        <w:spacing w:after="480"/>
        <w:ind w:left="0" w:right="14" w:firstLine="274"/>
        <w:jc w:val="center"/>
        <w:rPr>
          <w:b/>
          <w:sz w:val="24"/>
        </w:rPr>
      </w:pPr>
      <w:r>
        <w:rPr>
          <w:b/>
          <w:sz w:val="24"/>
        </w:rPr>
        <w:t>PERMITTING AND PENALTIES</w:t>
      </w:r>
    </w:p>
    <w:p w:rsidR="006E1917" w:rsidRDefault="006E1917" w:rsidP="006E1917">
      <w:pPr>
        <w:tabs>
          <w:tab w:val="left" w:pos="1080"/>
        </w:tabs>
        <w:spacing w:after="120"/>
        <w:ind w:left="0" w:right="14" w:firstLine="0"/>
        <w:rPr>
          <w:b/>
        </w:rPr>
      </w:pPr>
      <w:r>
        <w:rPr>
          <w:b/>
        </w:rPr>
        <w:t>§ 89-1.</w:t>
      </w:r>
      <w:r>
        <w:rPr>
          <w:b/>
        </w:rPr>
        <w:tab/>
        <w:t>Definitions.</w:t>
      </w:r>
    </w:p>
    <w:p w:rsidR="006E1917" w:rsidRDefault="006E1917" w:rsidP="006E1917">
      <w:pPr>
        <w:tabs>
          <w:tab w:val="left" w:pos="1080"/>
        </w:tabs>
        <w:spacing w:after="120"/>
        <w:ind w:left="0" w:right="14" w:firstLine="0"/>
        <w:rPr>
          <w:b/>
        </w:rPr>
      </w:pPr>
      <w:r>
        <w:rPr>
          <w:b/>
        </w:rPr>
        <w:t>§ 89-2.</w:t>
      </w:r>
      <w:r>
        <w:rPr>
          <w:b/>
        </w:rPr>
        <w:tab/>
        <w:t>Permit Required; Removal of Signs.</w:t>
      </w:r>
    </w:p>
    <w:p w:rsidR="006E1917" w:rsidRDefault="006E1917" w:rsidP="006E1917">
      <w:pPr>
        <w:tabs>
          <w:tab w:val="left" w:pos="1080"/>
        </w:tabs>
        <w:spacing w:after="120"/>
        <w:ind w:left="0" w:right="14" w:firstLine="0"/>
        <w:rPr>
          <w:b/>
        </w:rPr>
      </w:pPr>
      <w:r>
        <w:rPr>
          <w:b/>
        </w:rPr>
        <w:t>§ 89-3.</w:t>
      </w:r>
      <w:r>
        <w:rPr>
          <w:b/>
        </w:rPr>
        <w:tab/>
        <w:t>Frequency and Duration Limitations.</w:t>
      </w:r>
    </w:p>
    <w:p w:rsidR="006E1917" w:rsidRDefault="006E1917" w:rsidP="006E1917">
      <w:pPr>
        <w:tabs>
          <w:tab w:val="left" w:pos="1080"/>
        </w:tabs>
        <w:spacing w:after="120"/>
        <w:ind w:left="0" w:right="14" w:firstLine="0"/>
        <w:rPr>
          <w:b/>
        </w:rPr>
      </w:pPr>
      <w:r>
        <w:rPr>
          <w:b/>
        </w:rPr>
        <w:t>§ 89-4.</w:t>
      </w:r>
      <w:r>
        <w:rPr>
          <w:b/>
        </w:rPr>
        <w:tab/>
        <w:t>Fee for Permit.</w:t>
      </w:r>
    </w:p>
    <w:p w:rsidR="006E1917" w:rsidRDefault="006E1917" w:rsidP="006E1917">
      <w:pPr>
        <w:tabs>
          <w:tab w:val="left" w:pos="1080"/>
        </w:tabs>
        <w:spacing w:after="120"/>
        <w:ind w:left="0" w:right="14" w:firstLine="0"/>
        <w:rPr>
          <w:b/>
        </w:rPr>
      </w:pPr>
      <w:r>
        <w:rPr>
          <w:b/>
        </w:rPr>
        <w:t>§ 89-5.</w:t>
      </w:r>
      <w:r>
        <w:rPr>
          <w:b/>
        </w:rPr>
        <w:tab/>
        <w:t>Violation/Penalty.</w:t>
      </w:r>
    </w:p>
    <w:p w:rsidR="006E1917" w:rsidRDefault="006E1917" w:rsidP="006E1917">
      <w:pPr>
        <w:tabs>
          <w:tab w:val="left" w:pos="1080"/>
        </w:tabs>
        <w:spacing w:after="120"/>
        <w:ind w:left="0" w:right="14" w:firstLine="274"/>
        <w:rPr>
          <w:b/>
        </w:rPr>
      </w:pPr>
    </w:p>
    <w:p w:rsidR="006E1917" w:rsidRPr="001D5394" w:rsidRDefault="006E1917" w:rsidP="006E1917">
      <w:pPr>
        <w:pStyle w:val="NoSpacing"/>
        <w:rPr>
          <w:b/>
        </w:rPr>
      </w:pPr>
      <w:r w:rsidRPr="001D5394">
        <w:rPr>
          <w:b/>
        </w:rPr>
        <w:t xml:space="preserve">[HISTORY: Adopted by the Borough Council of the Borough of South Greensburg </w:t>
      </w:r>
      <w:r>
        <w:rPr>
          <w:b/>
        </w:rPr>
        <w:t>5-14-2012</w:t>
      </w:r>
      <w:r w:rsidRPr="001D5394">
        <w:rPr>
          <w:b/>
        </w:rPr>
        <w:t xml:space="preserve">as Ord. No. </w:t>
      </w:r>
      <w:r>
        <w:rPr>
          <w:b/>
        </w:rPr>
        <w:t>2012-05</w:t>
      </w:r>
      <w:r w:rsidRPr="001D5394">
        <w:rPr>
          <w:b/>
        </w:rPr>
        <w:t>.]</w:t>
      </w:r>
    </w:p>
    <w:p w:rsidR="006E1917" w:rsidRDefault="006E1917" w:rsidP="006E1917">
      <w:pPr>
        <w:tabs>
          <w:tab w:val="left" w:pos="1080"/>
        </w:tabs>
        <w:spacing w:after="120"/>
        <w:ind w:left="0" w:right="14" w:firstLine="274"/>
        <w:rPr>
          <w:b/>
          <w:sz w:val="16"/>
          <w:szCs w:val="16"/>
        </w:rPr>
      </w:pPr>
    </w:p>
    <w:p w:rsidR="006E1917" w:rsidRDefault="006E1917" w:rsidP="006E1917">
      <w:pPr>
        <w:tabs>
          <w:tab w:val="left" w:pos="1080"/>
        </w:tabs>
        <w:spacing w:after="120"/>
        <w:ind w:left="0" w:right="14" w:firstLine="274"/>
        <w:rPr>
          <w:b/>
          <w:sz w:val="16"/>
          <w:szCs w:val="16"/>
        </w:rPr>
      </w:pPr>
    </w:p>
    <w:p w:rsidR="006E1917" w:rsidRDefault="006E1917" w:rsidP="006E1917">
      <w:pPr>
        <w:tabs>
          <w:tab w:val="left" w:pos="1080"/>
        </w:tabs>
        <w:spacing w:after="120"/>
        <w:ind w:left="0" w:right="14" w:firstLine="274"/>
        <w:rPr>
          <w:b/>
          <w:sz w:val="16"/>
          <w:szCs w:val="16"/>
        </w:rPr>
      </w:pPr>
    </w:p>
    <w:p w:rsidR="006E1917" w:rsidRDefault="006E1917" w:rsidP="006E1917">
      <w:pPr>
        <w:tabs>
          <w:tab w:val="left" w:pos="1080"/>
        </w:tabs>
        <w:spacing w:after="120"/>
        <w:ind w:left="0" w:right="14" w:firstLine="274"/>
        <w:rPr>
          <w:b/>
          <w:sz w:val="16"/>
          <w:szCs w:val="16"/>
        </w:rPr>
      </w:pPr>
    </w:p>
    <w:p w:rsidR="006E1917" w:rsidRDefault="006E1917" w:rsidP="006E1917">
      <w:pPr>
        <w:tabs>
          <w:tab w:val="left" w:pos="1080"/>
        </w:tabs>
        <w:spacing w:after="120"/>
        <w:ind w:left="0" w:right="14" w:firstLine="0"/>
        <w:rPr>
          <w:sz w:val="24"/>
          <w:szCs w:val="16"/>
        </w:rPr>
      </w:pPr>
      <w:r>
        <w:rPr>
          <w:b/>
          <w:sz w:val="24"/>
          <w:szCs w:val="16"/>
        </w:rPr>
        <w:t>§ 89-1. Definitions.</w:t>
      </w:r>
    </w:p>
    <w:p w:rsidR="006E1917" w:rsidRPr="00FC4051" w:rsidRDefault="006E1917" w:rsidP="006E1917">
      <w:pPr>
        <w:pStyle w:val="Style6"/>
        <w:widowControl/>
        <w:spacing w:line="461" w:lineRule="exact"/>
        <w:ind w:firstLine="270"/>
        <w:jc w:val="both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FC4051">
        <w:rPr>
          <w:rStyle w:val="FontStyle13"/>
          <w:rFonts w:ascii="Times New Roman" w:hAnsi="Times New Roman" w:cs="Times New Roman"/>
          <w:sz w:val="22"/>
          <w:szCs w:val="22"/>
        </w:rPr>
        <w:t>The following terms shall have the meanings indicated:</w:t>
      </w:r>
    </w:p>
    <w:p w:rsidR="006E1917" w:rsidRPr="00FC4051" w:rsidRDefault="006E1917" w:rsidP="006E1917">
      <w:pPr>
        <w:pStyle w:val="Style6"/>
        <w:widowControl/>
        <w:spacing w:before="180"/>
        <w:ind w:left="360"/>
        <w:jc w:val="both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>GARAGE/YARD SALE</w:t>
      </w:r>
      <w:r w:rsidRPr="00FC4051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Pr="00FC4051">
        <w:rPr>
          <w:rStyle w:val="FontStyle13"/>
          <w:rFonts w:ascii="Times New Roman" w:hAnsi="Times New Roman" w:cs="Times New Roman"/>
          <w:sz w:val="22"/>
          <w:szCs w:val="22"/>
        </w:rPr>
        <w:t>- any public sale of goods on residential property including, but not limited to, residential properties, garage, home, lawn or yard. The sale of an individual item, such as a vehicle, is not covered by this Ordinance.</w:t>
      </w:r>
    </w:p>
    <w:p w:rsidR="006E1917" w:rsidRPr="00FC4051" w:rsidRDefault="006E1917" w:rsidP="006E1917">
      <w:pPr>
        <w:pStyle w:val="Style6"/>
        <w:widowControl/>
        <w:spacing w:before="230" w:line="223" w:lineRule="exact"/>
        <w:ind w:left="360"/>
        <w:jc w:val="both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745D59">
        <w:rPr>
          <w:rStyle w:val="FontStyle12"/>
          <w:rFonts w:ascii="Times New Roman" w:hAnsi="Times New Roman" w:cs="Times New Roman"/>
          <w:sz w:val="22"/>
          <w:szCs w:val="22"/>
        </w:rPr>
        <w:t>HOUSEHOLD</w:t>
      </w:r>
      <w:r w:rsidRPr="00FC4051"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  <w:r w:rsidRPr="00FC4051">
        <w:rPr>
          <w:rStyle w:val="FontStyle13"/>
          <w:rFonts w:ascii="Times New Roman" w:hAnsi="Times New Roman" w:cs="Times New Roman"/>
          <w:sz w:val="22"/>
          <w:szCs w:val="22"/>
        </w:rPr>
        <w:t>- the individual who applies for a permit and anyone who resides in that individual's residence.</w:t>
      </w:r>
    </w:p>
    <w:p w:rsidR="006E1917" w:rsidRDefault="006E1917" w:rsidP="006E1917">
      <w:pPr>
        <w:pStyle w:val="Style6"/>
        <w:widowControl/>
        <w:spacing w:before="230" w:after="480"/>
        <w:ind w:left="360" w:right="14"/>
        <w:jc w:val="both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12"/>
          <w:rFonts w:ascii="Times New Roman" w:hAnsi="Times New Roman" w:cs="Times New Roman"/>
          <w:sz w:val="22"/>
          <w:szCs w:val="22"/>
        </w:rPr>
        <w:t>PERMIT</w:t>
      </w:r>
      <w:r w:rsidRPr="00FC4051">
        <w:rPr>
          <w:rStyle w:val="FontStyle12"/>
          <w:rFonts w:ascii="Times New Roman" w:hAnsi="Times New Roman" w:cs="Times New Roman"/>
          <w:sz w:val="22"/>
          <w:szCs w:val="22"/>
        </w:rPr>
        <w:t xml:space="preserve"> - </w:t>
      </w:r>
      <w:r w:rsidRPr="00FC4051">
        <w:rPr>
          <w:rStyle w:val="FontStyle13"/>
          <w:rFonts w:ascii="Times New Roman" w:hAnsi="Times New Roman" w:cs="Times New Roman"/>
          <w:sz w:val="22"/>
          <w:szCs w:val="22"/>
        </w:rPr>
        <w:t>the form that must be obtained, completed and submitted along with the respective fee to the Secretary of the Borough of South Greensburg prior to conducting a yard sale.</w:t>
      </w:r>
    </w:p>
    <w:p w:rsidR="006E1917" w:rsidRDefault="006E1917" w:rsidP="006E1917">
      <w:pPr>
        <w:pStyle w:val="Style6"/>
        <w:widowControl/>
        <w:spacing w:before="230" w:after="120"/>
        <w:ind w:right="14"/>
        <w:jc w:val="both"/>
        <w:rPr>
          <w:rStyle w:val="FontStyle13"/>
          <w:rFonts w:ascii="Times New Roman" w:hAnsi="Times New Roman" w:cs="Times New Roman"/>
          <w:b w:val="0"/>
          <w:szCs w:val="22"/>
        </w:rPr>
      </w:pPr>
      <w:r>
        <w:rPr>
          <w:rStyle w:val="FontStyle13"/>
          <w:rFonts w:ascii="Times New Roman" w:hAnsi="Times New Roman" w:cs="Times New Roman"/>
          <w:szCs w:val="22"/>
        </w:rPr>
        <w:t>§ 89-2. Permit required; Removal of Signs.</w:t>
      </w:r>
    </w:p>
    <w:p w:rsidR="006E1917" w:rsidRDefault="006E1917" w:rsidP="006E1917">
      <w:pPr>
        <w:pStyle w:val="Style3"/>
        <w:widowControl/>
        <w:spacing w:before="238" w:after="120" w:line="230" w:lineRule="exact"/>
        <w:ind w:left="720" w:hanging="360"/>
        <w:rPr>
          <w:rStyle w:val="FontStyle13"/>
          <w:rFonts w:ascii="Times New Roman" w:hAnsi="Times New Roman" w:cs="Times New Roman"/>
          <w:b w:val="0"/>
          <w:sz w:val="22"/>
        </w:rPr>
      </w:pPr>
      <w:r>
        <w:rPr>
          <w:rStyle w:val="FontStyle13"/>
          <w:rFonts w:ascii="Times New Roman" w:hAnsi="Times New Roman" w:cs="Times New Roman"/>
          <w:sz w:val="22"/>
        </w:rPr>
        <w:t>1.</w:t>
      </w:r>
      <w:r>
        <w:rPr>
          <w:rStyle w:val="FontStyle13"/>
          <w:rFonts w:ascii="Times New Roman" w:hAnsi="Times New Roman" w:cs="Times New Roman"/>
          <w:sz w:val="22"/>
        </w:rPr>
        <w:tab/>
      </w:r>
      <w:r w:rsidRPr="00D43946">
        <w:rPr>
          <w:rStyle w:val="FontStyle13"/>
          <w:rFonts w:ascii="Times New Roman" w:hAnsi="Times New Roman" w:cs="Times New Roman"/>
          <w:sz w:val="22"/>
        </w:rPr>
        <w:t>It shall be unlawful for any individual, group, corporation or other entity to conduct within the Borough of South Greensburg a garage/yard sale or permit a garage/yard sale to be held within the Borough on residential property under the individual's, group's, corporation's or other entity's control without first obtaining a garage/yard sale permit from the Borough.</w:t>
      </w:r>
    </w:p>
    <w:p w:rsidR="006E1917" w:rsidRDefault="006E1917" w:rsidP="006E1917">
      <w:pPr>
        <w:pStyle w:val="Style3"/>
        <w:widowControl/>
        <w:spacing w:before="238" w:after="480" w:line="230" w:lineRule="exact"/>
        <w:ind w:left="720" w:hanging="360"/>
        <w:rPr>
          <w:rStyle w:val="FontStyle13"/>
          <w:rFonts w:ascii="Times New Roman" w:hAnsi="Times New Roman" w:cs="Times New Roman"/>
          <w:b w:val="0"/>
          <w:sz w:val="22"/>
        </w:rPr>
      </w:pPr>
      <w:r>
        <w:rPr>
          <w:rStyle w:val="FontStyle13"/>
          <w:rFonts w:ascii="Times New Roman" w:hAnsi="Times New Roman" w:cs="Times New Roman"/>
          <w:sz w:val="22"/>
        </w:rPr>
        <w:t>2.</w:t>
      </w:r>
      <w:r>
        <w:rPr>
          <w:rStyle w:val="FontStyle13"/>
          <w:rFonts w:ascii="Times New Roman" w:hAnsi="Times New Roman" w:cs="Times New Roman"/>
          <w:sz w:val="22"/>
        </w:rPr>
        <w:tab/>
      </w:r>
      <w:r w:rsidRPr="00D43946">
        <w:rPr>
          <w:rStyle w:val="FontStyle13"/>
          <w:rFonts w:ascii="Times New Roman" w:hAnsi="Times New Roman" w:cs="Times New Roman"/>
          <w:sz w:val="22"/>
        </w:rPr>
        <w:t xml:space="preserve">Any individual, group, corporation or other entity conducting a garage/yard sale within the Borough of South Greensburg or outside the Borough limits or any individual, group, or corporation posting advertisements within the Borough limits for a garage/yard sale to be held inside or outside the Borough limits shall remove from within the Borough rights-of-way all signs, flyers, posters and bulletins no later than the date after the garage/yard sale. Should the garage/yard sale for any reason </w:t>
      </w:r>
      <w:r w:rsidRPr="00D43946">
        <w:rPr>
          <w:rStyle w:val="FontStyle13"/>
          <w:rFonts w:ascii="Times New Roman" w:hAnsi="Times New Roman" w:cs="Times New Roman"/>
          <w:sz w:val="22"/>
        </w:rPr>
        <w:lastRenderedPageBreak/>
        <w:t>not be held, all signs, flyers, posters and bulletins advertising the garage/yard sale, must be removed no later than the scheduled last day for the garage/yard sale</w:t>
      </w:r>
      <w:r>
        <w:rPr>
          <w:rStyle w:val="FontStyle13"/>
          <w:rFonts w:ascii="Times New Roman" w:hAnsi="Times New Roman" w:cs="Times New Roman"/>
          <w:sz w:val="22"/>
        </w:rPr>
        <w:t>.</w:t>
      </w:r>
    </w:p>
    <w:p w:rsidR="006E1917" w:rsidRDefault="006E1917" w:rsidP="006E1917">
      <w:pPr>
        <w:pStyle w:val="Style3"/>
        <w:widowControl/>
        <w:spacing w:before="238" w:after="120" w:line="230" w:lineRule="exact"/>
        <w:ind w:left="360" w:hanging="360"/>
        <w:rPr>
          <w:rStyle w:val="FontStyle13"/>
          <w:rFonts w:ascii="Times New Roman" w:hAnsi="Times New Roman" w:cs="Times New Roman"/>
          <w:b w:val="0"/>
        </w:rPr>
      </w:pPr>
      <w:r>
        <w:rPr>
          <w:rStyle w:val="FontStyle13"/>
          <w:rFonts w:ascii="Times New Roman" w:hAnsi="Times New Roman" w:cs="Times New Roman"/>
        </w:rPr>
        <w:t>§ 89-3. Frequency and duration limitations.</w:t>
      </w:r>
    </w:p>
    <w:p w:rsidR="006E1917" w:rsidRPr="005824FE" w:rsidRDefault="006E1917" w:rsidP="006E1917">
      <w:pPr>
        <w:pStyle w:val="NoSpacing"/>
        <w:spacing w:after="120"/>
        <w:ind w:left="720" w:hanging="360"/>
        <w:rPr>
          <w:rStyle w:val="FontStyle13"/>
          <w:b w:val="0"/>
        </w:rPr>
      </w:pPr>
      <w:r>
        <w:rPr>
          <w:rStyle w:val="FontStyle13"/>
        </w:rPr>
        <w:t>1.</w:t>
      </w:r>
      <w:r>
        <w:rPr>
          <w:rStyle w:val="FontStyle13"/>
        </w:rPr>
        <w:tab/>
      </w:r>
      <w:r w:rsidRPr="005824FE">
        <w:rPr>
          <w:rStyle w:val="FontStyle13"/>
        </w:rPr>
        <w:t>Two garage/yard sales are permissible per household or residence in any 12-month period.</w:t>
      </w:r>
    </w:p>
    <w:p w:rsidR="006E1917" w:rsidRPr="005824FE" w:rsidRDefault="006E1917" w:rsidP="006E1917">
      <w:pPr>
        <w:pStyle w:val="NoSpacing"/>
        <w:spacing w:after="120"/>
        <w:ind w:left="720" w:hanging="360"/>
        <w:rPr>
          <w:rStyle w:val="FontStyle13"/>
          <w:b w:val="0"/>
        </w:rPr>
      </w:pPr>
      <w:r>
        <w:rPr>
          <w:rStyle w:val="FontStyle13"/>
        </w:rPr>
        <w:t>2.</w:t>
      </w:r>
      <w:r>
        <w:rPr>
          <w:rStyle w:val="FontStyle13"/>
        </w:rPr>
        <w:tab/>
      </w:r>
      <w:r w:rsidRPr="005824FE">
        <w:rPr>
          <w:rStyle w:val="FontStyle13"/>
        </w:rPr>
        <w:t>The maximum duration of any garage/yard sale shall be 2 consecutive calendar days.</w:t>
      </w:r>
    </w:p>
    <w:p w:rsidR="006E1917" w:rsidRDefault="006E1917" w:rsidP="006E1917">
      <w:pPr>
        <w:pStyle w:val="NoSpacing"/>
        <w:spacing w:after="480"/>
        <w:ind w:left="720" w:hanging="360"/>
        <w:rPr>
          <w:rStyle w:val="FontStyle13"/>
          <w:b w:val="0"/>
        </w:rPr>
      </w:pPr>
      <w:r>
        <w:rPr>
          <w:rStyle w:val="FontStyle13"/>
        </w:rPr>
        <w:t>3.</w:t>
      </w:r>
      <w:r>
        <w:rPr>
          <w:rStyle w:val="FontStyle13"/>
        </w:rPr>
        <w:tab/>
      </w:r>
      <w:r w:rsidRPr="005824FE">
        <w:rPr>
          <w:rStyle w:val="FontStyle13"/>
        </w:rPr>
        <w:t>The approved garage/yard sale must be held within 15 days of the issuance of the permit for that yard sale</w:t>
      </w:r>
      <w:r>
        <w:rPr>
          <w:rStyle w:val="FontStyle13"/>
        </w:rPr>
        <w:t>.</w:t>
      </w:r>
    </w:p>
    <w:p w:rsidR="006E1917" w:rsidRDefault="006E1917" w:rsidP="006E1917">
      <w:pPr>
        <w:pStyle w:val="NoSpacing"/>
        <w:spacing w:after="120"/>
        <w:ind w:left="0" w:firstLine="0"/>
        <w:rPr>
          <w:rStyle w:val="FontStyle13"/>
          <w:b w:val="0"/>
          <w:sz w:val="24"/>
        </w:rPr>
      </w:pPr>
      <w:r>
        <w:rPr>
          <w:rStyle w:val="FontStyle13"/>
          <w:sz w:val="24"/>
        </w:rPr>
        <w:t>§</w:t>
      </w:r>
      <w:r>
        <w:rPr>
          <w:rStyle w:val="FontStyle13"/>
          <w:sz w:val="24"/>
        </w:rPr>
        <w:t xml:space="preserve"> 89-4. Fee for permit.</w:t>
      </w:r>
    </w:p>
    <w:p w:rsidR="006E1917" w:rsidRPr="00BF658D" w:rsidRDefault="006E1917" w:rsidP="006E1917">
      <w:pPr>
        <w:pStyle w:val="NoSpacing"/>
        <w:spacing w:after="120"/>
        <w:ind w:left="720" w:hanging="360"/>
        <w:rPr>
          <w:rStyle w:val="FontStyle13"/>
          <w:b w:val="0"/>
        </w:rPr>
      </w:pPr>
      <w:r>
        <w:rPr>
          <w:rStyle w:val="FontStyle13"/>
        </w:rPr>
        <w:t>1.</w:t>
      </w:r>
      <w:r>
        <w:rPr>
          <w:rStyle w:val="FontStyle13"/>
        </w:rPr>
        <w:tab/>
      </w:r>
      <w:r w:rsidRPr="00BF658D">
        <w:rPr>
          <w:rStyle w:val="FontStyle13"/>
        </w:rPr>
        <w:t>The fee for the first permit issued to a household within any 12-month period shall be Five ($5.00) Dollars.</w:t>
      </w:r>
    </w:p>
    <w:p w:rsidR="006E1917" w:rsidRPr="00BF658D" w:rsidRDefault="006E1917" w:rsidP="006E1917">
      <w:pPr>
        <w:pStyle w:val="NoSpacing"/>
        <w:spacing w:after="120"/>
        <w:ind w:left="720" w:hanging="360"/>
        <w:rPr>
          <w:rStyle w:val="FontStyle13"/>
          <w:b w:val="0"/>
        </w:rPr>
      </w:pPr>
      <w:r>
        <w:rPr>
          <w:rStyle w:val="FontStyle13"/>
        </w:rPr>
        <w:t>2.</w:t>
      </w:r>
      <w:r>
        <w:rPr>
          <w:rStyle w:val="FontStyle13"/>
        </w:rPr>
        <w:tab/>
      </w:r>
      <w:r w:rsidRPr="00BF658D">
        <w:rPr>
          <w:rStyle w:val="FontStyle13"/>
        </w:rPr>
        <w:t>The fee for the second permit issued to a household within the same rolling 12-month period as the first permit shall be Five ($5.00) Dollars.</w:t>
      </w:r>
    </w:p>
    <w:p w:rsidR="006E1917" w:rsidRPr="00BF658D" w:rsidRDefault="006E1917" w:rsidP="006E1917">
      <w:pPr>
        <w:pStyle w:val="NoSpacing"/>
        <w:spacing w:after="120"/>
        <w:ind w:left="720" w:hanging="360"/>
        <w:rPr>
          <w:rStyle w:val="FontStyle13"/>
          <w:b w:val="0"/>
        </w:rPr>
      </w:pPr>
      <w:r>
        <w:rPr>
          <w:rStyle w:val="FontStyle13"/>
        </w:rPr>
        <w:t>3.</w:t>
      </w:r>
      <w:r>
        <w:rPr>
          <w:rStyle w:val="FontStyle13"/>
        </w:rPr>
        <w:tab/>
      </w:r>
      <w:r w:rsidRPr="00BF658D">
        <w:rPr>
          <w:rStyle w:val="FontStyle13"/>
        </w:rPr>
        <w:t>All permit fees shall be paid prior to issuance of the permit.</w:t>
      </w:r>
    </w:p>
    <w:p w:rsidR="006E1917" w:rsidRPr="00BF658D" w:rsidRDefault="006E1917" w:rsidP="006E1917">
      <w:pPr>
        <w:pStyle w:val="NoSpacing"/>
        <w:spacing w:after="120"/>
        <w:ind w:left="720" w:hanging="360"/>
        <w:rPr>
          <w:rStyle w:val="FontStyle13"/>
          <w:b w:val="0"/>
        </w:rPr>
      </w:pPr>
      <w:r>
        <w:rPr>
          <w:rStyle w:val="FontStyle13"/>
        </w:rPr>
        <w:t>4.</w:t>
      </w:r>
      <w:r>
        <w:rPr>
          <w:rStyle w:val="FontStyle13"/>
        </w:rPr>
        <w:tab/>
      </w:r>
      <w:r w:rsidRPr="00BF658D">
        <w:rPr>
          <w:rStyle w:val="FontStyle13"/>
        </w:rPr>
        <w:t>Duly qualified non-profit service organizations and charitable organizations may obtain up to two yard sale permits in any 12-month period without payment of any fee.</w:t>
      </w:r>
    </w:p>
    <w:p w:rsidR="006E1917" w:rsidRPr="00BF658D" w:rsidRDefault="006E1917" w:rsidP="006E1917">
      <w:pPr>
        <w:pStyle w:val="NoSpacing"/>
        <w:spacing w:after="120"/>
        <w:ind w:left="720" w:hanging="360"/>
        <w:rPr>
          <w:rStyle w:val="FontStyle13"/>
          <w:b w:val="0"/>
        </w:rPr>
      </w:pPr>
      <w:r>
        <w:rPr>
          <w:rStyle w:val="FontStyle13"/>
        </w:rPr>
        <w:t>5.</w:t>
      </w:r>
      <w:r>
        <w:rPr>
          <w:rStyle w:val="FontStyle13"/>
        </w:rPr>
        <w:tab/>
      </w:r>
      <w:r w:rsidRPr="00BF658D">
        <w:rPr>
          <w:rStyle w:val="FontStyle13"/>
        </w:rPr>
        <w:t>Neighborhood groups of five families or more may conduct one garage/yard sale per year without payment of any fee; however, such neighborhood group must obtain a permit in accordance with</w:t>
      </w:r>
      <w:r>
        <w:rPr>
          <w:rStyle w:val="FontStyle13"/>
        </w:rPr>
        <w:t xml:space="preserve"> </w:t>
      </w:r>
      <w:r w:rsidRPr="00BF658D">
        <w:rPr>
          <w:rStyle w:val="FontStyle13"/>
        </w:rPr>
        <w:t>this Part.</w:t>
      </w:r>
    </w:p>
    <w:p w:rsidR="006E1917" w:rsidRDefault="006E1917" w:rsidP="006E1917">
      <w:pPr>
        <w:pStyle w:val="NoSpacing"/>
        <w:spacing w:after="480"/>
        <w:ind w:left="720" w:firstLine="0"/>
        <w:rPr>
          <w:rStyle w:val="FontStyle14"/>
        </w:rPr>
      </w:pPr>
      <w:r w:rsidRPr="00BF658D">
        <w:rPr>
          <w:rStyle w:val="FontStyle14"/>
          <w:b/>
        </w:rPr>
        <w:t>Exceptions: Permit fees and permits are not required for those events sponsored by the Borough of South Greensburg or its departments.</w:t>
      </w:r>
    </w:p>
    <w:p w:rsidR="006E1917" w:rsidRDefault="006E1917" w:rsidP="006E1917">
      <w:pPr>
        <w:pStyle w:val="NoSpacing"/>
        <w:spacing w:after="120"/>
        <w:ind w:left="0" w:firstLine="0"/>
        <w:rPr>
          <w:rStyle w:val="FontStyle14"/>
          <w:sz w:val="24"/>
        </w:rPr>
      </w:pPr>
      <w:r>
        <w:rPr>
          <w:rStyle w:val="FontStyle14"/>
          <w:b/>
          <w:sz w:val="24"/>
        </w:rPr>
        <w:t>§89- 5. Violation/Penalty.</w:t>
      </w:r>
    </w:p>
    <w:p w:rsidR="006E1917" w:rsidRPr="003537D1" w:rsidRDefault="006E1917" w:rsidP="006E1917">
      <w:pPr>
        <w:pStyle w:val="Style6"/>
        <w:widowControl/>
        <w:spacing w:before="238"/>
        <w:ind w:firstLine="270"/>
        <w:jc w:val="both"/>
        <w:rPr>
          <w:rStyle w:val="FontStyle13"/>
          <w:rFonts w:ascii="Times New Roman" w:hAnsi="Times New Roman" w:cs="Times New Roman"/>
          <w:b w:val="0"/>
        </w:rPr>
      </w:pPr>
      <w:r w:rsidRPr="003537D1">
        <w:rPr>
          <w:rStyle w:val="FontStyle13"/>
          <w:rFonts w:ascii="Times New Roman" w:hAnsi="Times New Roman" w:cs="Times New Roman"/>
          <w:sz w:val="22"/>
        </w:rPr>
        <w:t>Any person, firm, corporation or other entity who or which shall violate any provision of this Ordinance, upon conviction thereof, shall be sentenced to a fine of not more than Fifty ($50.00) Dollars, plus costs incurred by the Borough to enforce said violation. Each day that a violation continues or each Section of this Ordinance which shall be found to have been violated shall constitute a separate offense.</w:t>
      </w:r>
    </w:p>
    <w:p w:rsidR="006E1917" w:rsidRPr="003537D1" w:rsidRDefault="006E1917" w:rsidP="006E1917">
      <w:pPr>
        <w:pStyle w:val="NoSpacing"/>
        <w:spacing w:after="120"/>
        <w:ind w:left="0" w:firstLine="0"/>
        <w:rPr>
          <w:rStyle w:val="FontStyle14"/>
          <w:sz w:val="24"/>
        </w:rPr>
      </w:pPr>
    </w:p>
    <w:p w:rsidR="00AC2454" w:rsidRDefault="00AC2454">
      <w:bookmarkStart w:id="0" w:name="_GoBack"/>
      <w:bookmarkEnd w:id="0"/>
    </w:p>
    <w:sectPr w:rsidR="00AC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17"/>
    <w:rsid w:val="003D3E68"/>
    <w:rsid w:val="006E1917"/>
    <w:rsid w:val="00AC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50E8B-CAC7-44E6-B89A-FEB0E4F1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1917"/>
    <w:pPr>
      <w:spacing w:after="121" w:line="247" w:lineRule="auto"/>
      <w:ind w:left="3" w:hanging="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917"/>
    <w:pPr>
      <w:spacing w:after="0" w:line="240" w:lineRule="auto"/>
      <w:ind w:left="3" w:hanging="3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ntStyle12">
    <w:name w:val="Font Style12"/>
    <w:basedOn w:val="DefaultParagraphFont"/>
    <w:uiPriority w:val="99"/>
    <w:rsid w:val="006E1917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6E1917"/>
    <w:rPr>
      <w:rFonts w:ascii="Arial" w:hAnsi="Arial" w:cs="Arial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6E1917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Theme="minorEastAsia" w:hAnsi="Arial" w:cs="Arial"/>
      <w:color w:val="auto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6E1917"/>
    <w:rPr>
      <w:rFonts w:ascii="Arial Unicode MS" w:eastAsia="Arial Unicode MS" w:cs="Arial Unicode MS"/>
      <w:b/>
      <w:bCs/>
      <w:color w:val="000000"/>
      <w:spacing w:val="10"/>
      <w:sz w:val="18"/>
      <w:szCs w:val="18"/>
    </w:rPr>
  </w:style>
  <w:style w:type="paragraph" w:customStyle="1" w:styleId="Style3">
    <w:name w:val="Style3"/>
    <w:basedOn w:val="Normal"/>
    <w:uiPriority w:val="99"/>
    <w:rsid w:val="006E191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Theme="minorEastAsia" w:hAnsi="Courier New" w:cs="Courier New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</cp:revision>
  <dcterms:created xsi:type="dcterms:W3CDTF">2017-04-21T14:23:00Z</dcterms:created>
  <dcterms:modified xsi:type="dcterms:W3CDTF">2017-04-21T14:23:00Z</dcterms:modified>
</cp:coreProperties>
</file>