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A0" w:rsidRPr="000A4FAE" w:rsidRDefault="00A246A0" w:rsidP="00A246A0">
      <w:pPr>
        <w:widowControl w:val="0"/>
        <w:autoSpaceDE w:val="0"/>
        <w:autoSpaceDN w:val="0"/>
        <w:adjustRightInd w:val="0"/>
        <w:spacing w:line="480" w:lineRule="auto"/>
        <w:jc w:val="center"/>
        <w:rPr>
          <w:rFonts w:eastAsia="Times New Roman" w:cs="Times New Roman"/>
          <w:b/>
          <w:szCs w:val="24"/>
        </w:rPr>
      </w:pPr>
      <w:r w:rsidRPr="000A4FAE">
        <w:rPr>
          <w:rFonts w:eastAsia="Times New Roman" w:cs="Times New Roman"/>
          <w:b/>
          <w:szCs w:val="24"/>
        </w:rPr>
        <w:t xml:space="preserve">ORDINANCE NO. </w:t>
      </w:r>
      <w:r w:rsidR="0082746D">
        <w:rPr>
          <w:rFonts w:eastAsia="Times New Roman" w:cs="Times New Roman"/>
          <w:b/>
          <w:szCs w:val="24"/>
          <w:u w:val="single"/>
        </w:rPr>
        <w:tab/>
      </w:r>
      <w:r w:rsidR="0040777F">
        <w:rPr>
          <w:rFonts w:eastAsia="Times New Roman" w:cs="Times New Roman"/>
          <w:b/>
          <w:szCs w:val="24"/>
          <w:u w:val="single"/>
        </w:rPr>
        <w:t>1-</w:t>
      </w:r>
      <w:bookmarkStart w:id="0" w:name="_GoBack"/>
      <w:bookmarkEnd w:id="0"/>
      <w:r w:rsidR="0082746D">
        <w:rPr>
          <w:rFonts w:eastAsia="Times New Roman" w:cs="Times New Roman"/>
          <w:b/>
          <w:szCs w:val="24"/>
          <w:u w:val="single"/>
        </w:rPr>
        <w:tab/>
      </w:r>
      <w:r w:rsidRPr="000A4FAE">
        <w:rPr>
          <w:rFonts w:eastAsia="Times New Roman" w:cs="Times New Roman"/>
          <w:b/>
          <w:szCs w:val="24"/>
        </w:rPr>
        <w:t>201</w:t>
      </w:r>
      <w:r w:rsidR="00656EAD">
        <w:rPr>
          <w:rFonts w:eastAsia="Times New Roman" w:cs="Times New Roman"/>
          <w:b/>
          <w:szCs w:val="24"/>
        </w:rPr>
        <w:t>8</w:t>
      </w:r>
    </w:p>
    <w:p w:rsidR="006C6FDF" w:rsidRDefault="0082746D" w:rsidP="00A246A0">
      <w:pPr>
        <w:widowControl w:val="0"/>
        <w:autoSpaceDE w:val="0"/>
        <w:autoSpaceDN w:val="0"/>
        <w:adjustRightInd w:val="0"/>
        <w:jc w:val="center"/>
        <w:rPr>
          <w:rFonts w:eastAsia="Times New Roman" w:cs="Times New Roman"/>
          <w:b/>
          <w:szCs w:val="24"/>
        </w:rPr>
      </w:pPr>
      <w:r>
        <w:rPr>
          <w:rFonts w:eastAsia="Times New Roman" w:cs="Times New Roman"/>
          <w:b/>
          <w:szCs w:val="24"/>
        </w:rPr>
        <w:t xml:space="preserve">AN ORDINANCE OF THE BOROUGH OF </w:t>
      </w:r>
      <w:r w:rsidR="00FC2CA2">
        <w:rPr>
          <w:rFonts w:eastAsia="Times New Roman" w:cs="Times New Roman"/>
          <w:b/>
          <w:szCs w:val="24"/>
        </w:rPr>
        <w:t>SOUTH GREENSBURG</w:t>
      </w:r>
      <w:r>
        <w:rPr>
          <w:rFonts w:eastAsia="Times New Roman" w:cs="Times New Roman"/>
          <w:b/>
          <w:szCs w:val="24"/>
        </w:rPr>
        <w:t>, COUNTY OF WESTMORELAND AND COMMONWE</w:t>
      </w:r>
      <w:r w:rsidR="006C6FDF">
        <w:rPr>
          <w:rFonts w:eastAsia="Times New Roman" w:cs="Times New Roman"/>
          <w:b/>
          <w:szCs w:val="24"/>
        </w:rPr>
        <w:t xml:space="preserve">ALTH OF PENNSYLVANIA, </w:t>
      </w:r>
      <w:r w:rsidR="00C152DE">
        <w:rPr>
          <w:rFonts w:eastAsia="Times New Roman" w:cs="Times New Roman"/>
          <w:b/>
          <w:szCs w:val="24"/>
        </w:rPr>
        <w:t>AMENDING CHAPTER 90 REGARDING THE USE OF COMMERCIAL DUMPSTERS AND BILLING CHANGES</w:t>
      </w:r>
      <w:r w:rsidR="006C6FDF">
        <w:rPr>
          <w:rFonts w:eastAsia="Times New Roman" w:cs="Times New Roman"/>
          <w:b/>
          <w:szCs w:val="24"/>
        </w:rPr>
        <w:t xml:space="preserve"> </w:t>
      </w:r>
    </w:p>
    <w:p w:rsidR="00A246A0" w:rsidRPr="000A4FAE" w:rsidRDefault="006C6FDF" w:rsidP="00A246A0">
      <w:pPr>
        <w:widowControl w:val="0"/>
        <w:autoSpaceDE w:val="0"/>
        <w:autoSpaceDN w:val="0"/>
        <w:adjustRightInd w:val="0"/>
        <w:jc w:val="center"/>
        <w:rPr>
          <w:rFonts w:eastAsia="Times New Roman" w:cs="Times New Roman"/>
          <w:b/>
          <w:szCs w:val="24"/>
        </w:rPr>
      </w:pPr>
      <w:r w:rsidRPr="000A4FAE">
        <w:rPr>
          <w:rFonts w:eastAsia="Times New Roman" w:cs="Times New Roman"/>
          <w:b/>
          <w:szCs w:val="24"/>
        </w:rPr>
        <w:t xml:space="preserve"> </w:t>
      </w:r>
    </w:p>
    <w:p w:rsidR="006C6FDF" w:rsidRDefault="0082746D" w:rsidP="006C6FDF">
      <w:pPr>
        <w:widowControl w:val="0"/>
        <w:autoSpaceDE w:val="0"/>
        <w:autoSpaceDN w:val="0"/>
        <w:adjustRightInd w:val="0"/>
        <w:spacing w:line="360" w:lineRule="auto"/>
        <w:rPr>
          <w:rFonts w:eastAsia="Times New Roman" w:cs="Times New Roman"/>
          <w:szCs w:val="24"/>
        </w:rPr>
      </w:pPr>
      <w:r>
        <w:rPr>
          <w:rFonts w:eastAsia="Times New Roman" w:cs="Times New Roman"/>
          <w:szCs w:val="24"/>
        </w:rPr>
        <w:tab/>
      </w:r>
      <w:r w:rsidR="006C6FDF" w:rsidRPr="006C6FDF">
        <w:rPr>
          <w:rFonts w:eastAsia="Times New Roman" w:cs="Times New Roman"/>
          <w:b/>
          <w:szCs w:val="24"/>
        </w:rPr>
        <w:t xml:space="preserve">BE IT ORDAINED AND ENACTED </w:t>
      </w:r>
      <w:r w:rsidR="006C6FDF">
        <w:rPr>
          <w:rFonts w:eastAsia="Times New Roman" w:cs="Times New Roman"/>
          <w:szCs w:val="24"/>
        </w:rPr>
        <w:t xml:space="preserve">by the Council of the Borough of </w:t>
      </w:r>
      <w:r w:rsidR="00FC2CA2">
        <w:rPr>
          <w:rFonts w:eastAsia="Times New Roman" w:cs="Times New Roman"/>
          <w:szCs w:val="24"/>
        </w:rPr>
        <w:t>South Greensburg</w:t>
      </w:r>
      <w:r w:rsidR="006C6FDF">
        <w:rPr>
          <w:rFonts w:eastAsia="Times New Roman" w:cs="Times New Roman"/>
          <w:szCs w:val="24"/>
        </w:rPr>
        <w:t>, Westmoreland County, Pennsylvania, as follows:</w:t>
      </w:r>
    </w:p>
    <w:p w:rsidR="00BF101F" w:rsidRDefault="00BF101F" w:rsidP="006C6FDF">
      <w:pPr>
        <w:widowControl w:val="0"/>
        <w:autoSpaceDE w:val="0"/>
        <w:autoSpaceDN w:val="0"/>
        <w:adjustRightInd w:val="0"/>
        <w:spacing w:line="360" w:lineRule="auto"/>
        <w:rPr>
          <w:rFonts w:eastAsia="Times New Roman" w:cs="Times New Roman"/>
          <w:b/>
          <w:szCs w:val="24"/>
          <w:u w:val="single"/>
        </w:rPr>
      </w:pPr>
    </w:p>
    <w:p w:rsidR="00601BC9" w:rsidRDefault="00601BC9" w:rsidP="00C152DE">
      <w:pPr>
        <w:widowControl w:val="0"/>
        <w:autoSpaceDE w:val="0"/>
        <w:autoSpaceDN w:val="0"/>
        <w:adjustRightInd w:val="0"/>
        <w:spacing w:line="360" w:lineRule="auto"/>
        <w:rPr>
          <w:rFonts w:eastAsia="Times New Roman" w:cs="Times New Roman"/>
          <w:b/>
          <w:szCs w:val="24"/>
        </w:rPr>
      </w:pPr>
      <w:r>
        <w:rPr>
          <w:rFonts w:eastAsia="Times New Roman" w:cs="Times New Roman"/>
          <w:b/>
          <w:szCs w:val="24"/>
        </w:rPr>
        <w:tab/>
      </w:r>
      <w:r w:rsidRPr="00601BC9">
        <w:rPr>
          <w:rFonts w:eastAsia="Times New Roman" w:cs="Times New Roman"/>
          <w:b/>
          <w:szCs w:val="24"/>
        </w:rPr>
        <w:t>SECTION 1:</w:t>
      </w:r>
      <w:r w:rsidRPr="00601BC9">
        <w:rPr>
          <w:rFonts w:eastAsia="Times New Roman" w:cs="Times New Roman"/>
          <w:szCs w:val="24"/>
        </w:rPr>
        <w:t xml:space="preserve">  </w:t>
      </w:r>
      <w:r w:rsidR="00C152DE">
        <w:rPr>
          <w:rFonts w:eastAsia="Times New Roman" w:cs="Times New Roman"/>
          <w:szCs w:val="24"/>
        </w:rPr>
        <w:t xml:space="preserve">Borough of South Greensburg Code Section 90-7A(2)(a) is amended by adding the following language in </w:t>
      </w:r>
      <w:r w:rsidR="00C152DE">
        <w:rPr>
          <w:rFonts w:eastAsia="Times New Roman" w:cs="Times New Roman"/>
          <w:b/>
          <w:szCs w:val="24"/>
        </w:rPr>
        <w:t>bold:</w:t>
      </w:r>
    </w:p>
    <w:p w:rsidR="00C152DE" w:rsidRDefault="00C152DE" w:rsidP="00C152DE">
      <w:pPr>
        <w:widowControl w:val="0"/>
        <w:autoSpaceDE w:val="0"/>
        <w:autoSpaceDN w:val="0"/>
        <w:adjustRightInd w:val="0"/>
        <w:spacing w:line="360" w:lineRule="auto"/>
      </w:pPr>
      <w:r>
        <w:rPr>
          <w:rFonts w:eastAsia="Times New Roman" w:cs="Times New Roman"/>
          <w:b/>
          <w:szCs w:val="24"/>
        </w:rPr>
        <w:t xml:space="preserve">§90-7(2)(a) </w:t>
      </w:r>
      <w:r>
        <w:t>Commercial customer:</w:t>
      </w:r>
    </w:p>
    <w:p w:rsidR="00C152DE" w:rsidRDefault="00C152DE" w:rsidP="00C152DE">
      <w:pPr>
        <w:spacing w:after="32" w:line="227" w:lineRule="auto"/>
        <w:ind w:left="1440" w:right="14" w:hanging="360"/>
      </w:pPr>
      <w:r>
        <w:t xml:space="preserve">(a) </w:t>
      </w:r>
      <w:r w:rsidRPr="00B760B7">
        <w:t xml:space="preserve">These charges shall be made on the basis of the number of pickups per week and the volume of garbage and/or refuse collected by the </w:t>
      </w:r>
      <w:r>
        <w:t>B</w:t>
      </w:r>
      <w:r w:rsidRPr="00B760B7">
        <w:t xml:space="preserve">orough. </w:t>
      </w:r>
      <w:r w:rsidR="00656EAD">
        <w:rPr>
          <w:b/>
        </w:rPr>
        <w:t>If the commercial customer utilizes a</w:t>
      </w:r>
      <w:r>
        <w:rPr>
          <w:b/>
        </w:rPr>
        <w:t xml:space="preserve"> dumpster</w:t>
      </w:r>
      <w:r w:rsidR="00656EAD">
        <w:rPr>
          <w:b/>
        </w:rPr>
        <w:t>, said dumpster</w:t>
      </w:r>
      <w:r>
        <w:rPr>
          <w:b/>
        </w:rPr>
        <w:t xml:space="preserve"> shall only be used by the persons or entities </w:t>
      </w:r>
      <w:r w:rsidR="00656EAD">
        <w:rPr>
          <w:b/>
        </w:rPr>
        <w:t>having a legal right to possess or otherwise occupying the parcel, or a portion thereof, that the dumpster is registered for.</w:t>
      </w:r>
      <w:r>
        <w:rPr>
          <w:b/>
        </w:rPr>
        <w:t xml:space="preserve"> </w:t>
      </w:r>
      <w:r w:rsidRPr="00B760B7">
        <w:t xml:space="preserve">The following chart shall indicate the annual charge based upon said factors of the number of pickups per week and the volume collected as determined by the </w:t>
      </w:r>
      <w:r>
        <w:t>capacity</w:t>
      </w:r>
      <w:r w:rsidRPr="00B760B7">
        <w:t xml:space="preserve"> dumpsters utilized:</w:t>
      </w:r>
    </w:p>
    <w:p w:rsidR="00C152DE" w:rsidRDefault="00C152DE" w:rsidP="00C152DE">
      <w:pPr>
        <w:spacing w:after="32" w:line="227" w:lineRule="auto"/>
        <w:ind w:left="1440" w:right="14" w:hanging="1440"/>
      </w:pPr>
      <w:r w:rsidRPr="00A42303">
        <w:rPr>
          <w:noProof/>
        </w:rPr>
        <w:drawing>
          <wp:inline distT="0" distB="0" distL="0" distR="0">
            <wp:extent cx="4256405" cy="126741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56405" cy="1267418"/>
                    </a:xfrm>
                    <a:prstGeom prst="rect">
                      <a:avLst/>
                    </a:prstGeom>
                    <a:noFill/>
                    <a:ln w="9525">
                      <a:noFill/>
                      <a:miter lim="800000"/>
                      <a:headEnd/>
                      <a:tailEnd/>
                    </a:ln>
                  </pic:spPr>
                </pic:pic>
              </a:graphicData>
            </a:graphic>
          </wp:inline>
        </w:drawing>
      </w:r>
    </w:p>
    <w:p w:rsidR="00656EAD" w:rsidRPr="00656EAD" w:rsidRDefault="00656EAD" w:rsidP="00C152DE">
      <w:pPr>
        <w:tabs>
          <w:tab w:val="left" w:pos="2880"/>
        </w:tabs>
        <w:spacing w:after="32" w:line="227" w:lineRule="auto"/>
        <w:ind w:left="1440" w:right="14" w:hanging="720"/>
        <w:rPr>
          <w:b/>
        </w:rPr>
      </w:pPr>
      <w:r>
        <w:rPr>
          <w:b/>
        </w:rPr>
        <w:t>Annual rental fees per dumpster:</w:t>
      </w:r>
    </w:p>
    <w:p w:rsidR="00656EAD" w:rsidRDefault="00656EAD" w:rsidP="00C152DE">
      <w:pPr>
        <w:tabs>
          <w:tab w:val="left" w:pos="2880"/>
        </w:tabs>
        <w:spacing w:after="32" w:line="227" w:lineRule="auto"/>
        <w:ind w:left="1440" w:right="14" w:hanging="720"/>
      </w:pPr>
    </w:p>
    <w:p w:rsidR="00C152DE" w:rsidRDefault="00C152DE" w:rsidP="00C152DE">
      <w:pPr>
        <w:tabs>
          <w:tab w:val="left" w:pos="2880"/>
        </w:tabs>
        <w:spacing w:after="32" w:line="227" w:lineRule="auto"/>
        <w:ind w:left="1440" w:right="14" w:hanging="720"/>
      </w:pPr>
      <w:r>
        <w:t>2 Yard Dumpster:</w:t>
      </w:r>
      <w:r>
        <w:tab/>
        <w:t>$352</w:t>
      </w:r>
    </w:p>
    <w:p w:rsidR="00C152DE" w:rsidRDefault="00C152DE" w:rsidP="00C152DE">
      <w:pPr>
        <w:tabs>
          <w:tab w:val="left" w:pos="2880"/>
        </w:tabs>
        <w:spacing w:after="32" w:line="227" w:lineRule="auto"/>
        <w:ind w:left="1440" w:right="14" w:hanging="720"/>
      </w:pPr>
      <w:r>
        <w:t>4 Yard Dumpster:</w:t>
      </w:r>
      <w:r>
        <w:tab/>
        <w:t>$704</w:t>
      </w:r>
    </w:p>
    <w:p w:rsidR="00C152DE" w:rsidRDefault="00C152DE" w:rsidP="00C152DE">
      <w:pPr>
        <w:tabs>
          <w:tab w:val="left" w:pos="2880"/>
        </w:tabs>
        <w:spacing w:after="32" w:line="227" w:lineRule="auto"/>
        <w:ind w:left="1440" w:right="14" w:hanging="720"/>
      </w:pPr>
      <w:r>
        <w:t>6 Yard Dumpster:</w:t>
      </w:r>
      <w:r>
        <w:tab/>
        <w:t>$1,056</w:t>
      </w:r>
    </w:p>
    <w:p w:rsidR="00656EAD" w:rsidRDefault="00656EAD" w:rsidP="00C152DE">
      <w:pPr>
        <w:tabs>
          <w:tab w:val="left" w:pos="2880"/>
        </w:tabs>
        <w:spacing w:after="32" w:line="227" w:lineRule="auto"/>
        <w:ind w:left="1440" w:right="14" w:hanging="720"/>
      </w:pPr>
    </w:p>
    <w:p w:rsidR="00656EAD" w:rsidRPr="00656EAD" w:rsidRDefault="00656EAD" w:rsidP="00656EAD">
      <w:pPr>
        <w:tabs>
          <w:tab w:val="left" w:pos="2880"/>
        </w:tabs>
        <w:spacing w:after="32" w:line="227" w:lineRule="auto"/>
        <w:ind w:left="720" w:right="14"/>
        <w:rPr>
          <w:b/>
        </w:rPr>
      </w:pPr>
      <w:r>
        <w:rPr>
          <w:b/>
        </w:rPr>
        <w:t>For all capacities greater than 6 cubic yards, the customer shall use a combination of 2, 4, and/or 6 cubic yard dumpsters and shall pay an annual rental fee for each such dumpster.</w:t>
      </w:r>
    </w:p>
    <w:p w:rsidR="00C152DE" w:rsidRPr="00C152DE" w:rsidRDefault="00C152DE" w:rsidP="00C152DE">
      <w:pPr>
        <w:widowControl w:val="0"/>
        <w:autoSpaceDE w:val="0"/>
        <w:autoSpaceDN w:val="0"/>
        <w:adjustRightInd w:val="0"/>
        <w:spacing w:line="360" w:lineRule="auto"/>
        <w:rPr>
          <w:rFonts w:eastAsia="Times New Roman" w:cs="Times New Roman"/>
          <w:b/>
          <w:szCs w:val="24"/>
        </w:rPr>
      </w:pPr>
    </w:p>
    <w:p w:rsidR="00C152DE" w:rsidRDefault="00C152DE" w:rsidP="00C152DE">
      <w:pPr>
        <w:widowControl w:val="0"/>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b/>
          <w:szCs w:val="24"/>
        </w:rPr>
        <w:t xml:space="preserve">SECTION </w:t>
      </w:r>
      <w:r w:rsidR="00656EAD">
        <w:rPr>
          <w:rFonts w:eastAsia="Times New Roman" w:cs="Times New Roman"/>
          <w:b/>
          <w:szCs w:val="24"/>
        </w:rPr>
        <w:t>2</w:t>
      </w:r>
      <w:r>
        <w:rPr>
          <w:rFonts w:eastAsia="Times New Roman" w:cs="Times New Roman"/>
          <w:b/>
          <w:szCs w:val="24"/>
        </w:rPr>
        <w:t xml:space="preserve">: </w:t>
      </w:r>
      <w:r w:rsidRPr="00C152DE">
        <w:rPr>
          <w:rFonts w:eastAsia="Times New Roman" w:cs="Times New Roman"/>
          <w:szCs w:val="24"/>
        </w:rPr>
        <w:t xml:space="preserve">Borough of South Greensburg </w:t>
      </w:r>
      <w:r>
        <w:rPr>
          <w:rFonts w:eastAsia="Times New Roman" w:cs="Times New Roman"/>
          <w:szCs w:val="24"/>
        </w:rPr>
        <w:t>Code Section 90-7C is stricken and replaced as follows:</w:t>
      </w:r>
    </w:p>
    <w:p w:rsidR="00C152DE" w:rsidRDefault="00C152DE" w:rsidP="00C152DE">
      <w:pPr>
        <w:widowControl w:val="0"/>
        <w:autoSpaceDE w:val="0"/>
        <w:autoSpaceDN w:val="0"/>
        <w:adjustRightInd w:val="0"/>
        <w:spacing w:line="360" w:lineRule="auto"/>
        <w:rPr>
          <w:rFonts w:eastAsia="Times New Roman" w:cs="Times New Roman"/>
          <w:szCs w:val="24"/>
        </w:rPr>
      </w:pPr>
      <w:r>
        <w:rPr>
          <w:rFonts w:eastAsia="Times New Roman" w:cs="Times New Roman"/>
          <w:szCs w:val="24"/>
        </w:rPr>
        <w:t>§90-7.  Collection Charges.</w:t>
      </w:r>
    </w:p>
    <w:p w:rsidR="00C152DE" w:rsidRPr="00C152DE" w:rsidRDefault="00C152DE" w:rsidP="00C152DE">
      <w:pPr>
        <w:widowControl w:val="0"/>
        <w:autoSpaceDE w:val="0"/>
        <w:autoSpaceDN w:val="0"/>
        <w:adjustRightInd w:val="0"/>
        <w:spacing w:line="360" w:lineRule="auto"/>
        <w:rPr>
          <w:rFonts w:eastAsia="Times New Roman" w:cs="Times New Roman"/>
          <w:b/>
          <w:szCs w:val="24"/>
        </w:rPr>
      </w:pPr>
      <w:r>
        <w:rPr>
          <w:rFonts w:eastAsia="Times New Roman" w:cs="Times New Roman"/>
          <w:szCs w:val="24"/>
        </w:rPr>
        <w:t xml:space="preserve">C. All bills for collection service charges shall be issued quarterly.  The first bill each year shall state the annual collection service charge, and a discount may be allowed on annual collection </w:t>
      </w:r>
      <w:r>
        <w:rPr>
          <w:rFonts w:eastAsia="Times New Roman" w:cs="Times New Roman"/>
          <w:szCs w:val="24"/>
        </w:rPr>
        <w:lastRenderedPageBreak/>
        <w:t>service charge bills paid within thirty (30) days from the date of the bill.  The amount of the discount shall be determined by Council by way of Resolution and included on the Borough’s fee schedule.</w:t>
      </w:r>
    </w:p>
    <w:p w:rsidR="006C6FDF" w:rsidRDefault="00601BC9" w:rsidP="006C6FDF">
      <w:pPr>
        <w:widowControl w:val="0"/>
        <w:autoSpaceDE w:val="0"/>
        <w:autoSpaceDN w:val="0"/>
        <w:adjustRightInd w:val="0"/>
        <w:spacing w:line="360" w:lineRule="auto"/>
        <w:rPr>
          <w:rFonts w:eastAsia="Times New Roman" w:cs="Times New Roman"/>
          <w:szCs w:val="24"/>
        </w:rPr>
      </w:pPr>
      <w:r>
        <w:rPr>
          <w:rFonts w:eastAsia="Times New Roman" w:cs="Times New Roman"/>
          <w:b/>
          <w:szCs w:val="24"/>
        </w:rPr>
        <w:tab/>
        <w:t>SECTION</w:t>
      </w:r>
      <w:r w:rsidR="006C6FDF" w:rsidRPr="00601BC9">
        <w:rPr>
          <w:rFonts w:eastAsia="Times New Roman" w:cs="Times New Roman"/>
          <w:b/>
          <w:szCs w:val="24"/>
        </w:rPr>
        <w:t xml:space="preserve"> </w:t>
      </w:r>
      <w:r w:rsidR="00656EAD">
        <w:rPr>
          <w:rFonts w:eastAsia="Times New Roman" w:cs="Times New Roman"/>
          <w:b/>
          <w:szCs w:val="24"/>
        </w:rPr>
        <w:t>3</w:t>
      </w:r>
      <w:r w:rsidR="006C6FDF" w:rsidRPr="00601BC9">
        <w:rPr>
          <w:rFonts w:eastAsia="Times New Roman" w:cs="Times New Roman"/>
          <w:b/>
          <w:szCs w:val="24"/>
        </w:rPr>
        <w:t>.</w:t>
      </w:r>
      <w:r w:rsidR="006C6FDF" w:rsidRPr="00601BC9">
        <w:rPr>
          <w:rFonts w:eastAsia="Times New Roman" w:cs="Times New Roman"/>
          <w:b/>
          <w:szCs w:val="24"/>
        </w:rPr>
        <w:tab/>
      </w:r>
      <w:r w:rsidR="006C6FDF" w:rsidRPr="00601BC9">
        <w:rPr>
          <w:rFonts w:eastAsia="Times New Roman" w:cs="Times New Roman"/>
          <w:szCs w:val="24"/>
        </w:rPr>
        <w:t>Effective Date.</w:t>
      </w:r>
      <w:r>
        <w:rPr>
          <w:rFonts w:eastAsia="Times New Roman" w:cs="Times New Roman"/>
          <w:szCs w:val="24"/>
        </w:rPr>
        <w:t xml:space="preserve">  </w:t>
      </w:r>
      <w:r w:rsidR="006C6FDF">
        <w:rPr>
          <w:rFonts w:eastAsia="Times New Roman" w:cs="Times New Roman"/>
          <w:szCs w:val="24"/>
        </w:rPr>
        <w:t>The terms and provision set forth herein shall become effective as of the date of enactment.</w:t>
      </w:r>
    </w:p>
    <w:p w:rsidR="006C6FDF" w:rsidRDefault="006C6FDF" w:rsidP="006C6FDF">
      <w:pPr>
        <w:widowControl w:val="0"/>
        <w:autoSpaceDE w:val="0"/>
        <w:autoSpaceDN w:val="0"/>
        <w:adjustRightInd w:val="0"/>
        <w:spacing w:line="360" w:lineRule="auto"/>
        <w:rPr>
          <w:rFonts w:eastAsia="Times New Roman" w:cs="Times New Roman"/>
          <w:szCs w:val="24"/>
        </w:rPr>
      </w:pPr>
    </w:p>
    <w:p w:rsidR="0068488C" w:rsidRDefault="0068488C" w:rsidP="006C6FDF">
      <w:pPr>
        <w:widowControl w:val="0"/>
        <w:autoSpaceDE w:val="0"/>
        <w:autoSpaceDN w:val="0"/>
        <w:adjustRightInd w:val="0"/>
        <w:spacing w:line="360" w:lineRule="auto"/>
        <w:rPr>
          <w:rFonts w:eastAsia="Times New Roman" w:cs="Times New Roman"/>
          <w:szCs w:val="24"/>
        </w:rPr>
      </w:pPr>
      <w:r>
        <w:rPr>
          <w:rFonts w:eastAsia="Times New Roman" w:cs="Times New Roman"/>
          <w:szCs w:val="24"/>
        </w:rPr>
        <w:t xml:space="preserve">ORDAINED AND ENACTED </w:t>
      </w:r>
      <w:r w:rsidR="00FC2CA2">
        <w:rPr>
          <w:rFonts w:eastAsia="Times New Roman" w:cs="Times New Roman"/>
          <w:szCs w:val="24"/>
        </w:rPr>
        <w:t xml:space="preserve">this </w:t>
      </w:r>
      <w:r w:rsidR="00C152DE">
        <w:rPr>
          <w:rFonts w:eastAsia="Times New Roman" w:cs="Times New Roman"/>
          <w:szCs w:val="24"/>
        </w:rPr>
        <w:t>9th</w:t>
      </w:r>
      <w:r>
        <w:rPr>
          <w:rFonts w:eastAsia="Times New Roman" w:cs="Times New Roman"/>
          <w:szCs w:val="24"/>
        </w:rPr>
        <w:t xml:space="preserve"> day of</w:t>
      </w:r>
      <w:r w:rsidR="006C6FDF">
        <w:rPr>
          <w:rFonts w:eastAsia="Times New Roman" w:cs="Times New Roman"/>
          <w:szCs w:val="24"/>
        </w:rPr>
        <w:t xml:space="preserve"> </w:t>
      </w:r>
      <w:r w:rsidR="00C152DE">
        <w:rPr>
          <w:rFonts w:eastAsia="Times New Roman" w:cs="Times New Roman"/>
          <w:szCs w:val="24"/>
        </w:rPr>
        <w:t>April</w:t>
      </w:r>
      <w:r w:rsidR="00163B09">
        <w:rPr>
          <w:rFonts w:eastAsia="Times New Roman" w:cs="Times New Roman"/>
          <w:szCs w:val="24"/>
        </w:rPr>
        <w:t>, 201</w:t>
      </w:r>
      <w:r w:rsidR="00C152DE">
        <w:rPr>
          <w:rFonts w:eastAsia="Times New Roman" w:cs="Times New Roman"/>
          <w:szCs w:val="24"/>
        </w:rPr>
        <w:t>8</w:t>
      </w:r>
      <w:r w:rsidR="006C6FDF">
        <w:rPr>
          <w:rFonts w:eastAsia="Times New Roman" w:cs="Times New Roman"/>
          <w:szCs w:val="24"/>
        </w:rPr>
        <w:t>, a full quorum being present and acting throughout.</w:t>
      </w:r>
    </w:p>
    <w:p w:rsidR="00FC2CA2" w:rsidRDefault="00FC2CA2" w:rsidP="006C6FDF">
      <w:pPr>
        <w:widowControl w:val="0"/>
        <w:autoSpaceDE w:val="0"/>
        <w:autoSpaceDN w:val="0"/>
        <w:adjustRightInd w:val="0"/>
        <w:spacing w:line="360" w:lineRule="auto"/>
        <w:rPr>
          <w:rFonts w:eastAsia="Times New Roman" w:cs="Times New Roman"/>
          <w:szCs w:val="24"/>
        </w:rPr>
      </w:pPr>
    </w:p>
    <w:p w:rsidR="00FC2CA2" w:rsidRPr="00D8166B" w:rsidRDefault="00FC2CA2" w:rsidP="00FC2CA2">
      <w:pPr>
        <w:rPr>
          <w:rFonts w:cs="Times New Roman"/>
        </w:rPr>
      </w:pPr>
      <w:r>
        <w:rPr>
          <w:rFonts w:cs="Times New Roman"/>
          <w:b/>
        </w:rPr>
        <w:t>ATTEST: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BOROUGH OF SOUTH GREENSBURG</w:t>
      </w:r>
    </w:p>
    <w:p w:rsidR="00FC2CA2" w:rsidRDefault="00FC2CA2" w:rsidP="00FC2CA2">
      <w:pPr>
        <w:rPr>
          <w:rFonts w:cs="Times New Roman"/>
          <w:b/>
        </w:rPr>
      </w:pPr>
      <w:r>
        <w:rPr>
          <w:rFonts w:cs="Times New Roman"/>
          <w:b/>
        </w:rPr>
        <w:t xml:space="preserve">By:  </w:t>
      </w:r>
      <w:r w:rsidRPr="00D8166B">
        <w:rPr>
          <w:rFonts w:cs="Times New Roman"/>
          <w:b/>
          <w:u w:val="single"/>
        </w:rPr>
        <w:tab/>
      </w:r>
      <w:r w:rsidRPr="00D8166B">
        <w:rPr>
          <w:rFonts w:cs="Times New Roman"/>
          <w:b/>
          <w:u w:val="single"/>
        </w:rPr>
        <w:tab/>
      </w:r>
      <w:r w:rsidRPr="00D8166B">
        <w:rPr>
          <w:rFonts w:cs="Times New Roman"/>
          <w:b/>
          <w:u w:val="single"/>
        </w:rPr>
        <w:tab/>
      </w:r>
      <w:r w:rsidRPr="00D8166B">
        <w:rPr>
          <w:rFonts w:cs="Times New Roman"/>
          <w:b/>
          <w:u w:val="single"/>
        </w:rPr>
        <w:tab/>
      </w:r>
      <w:r w:rsidRPr="00D8166B">
        <w:rPr>
          <w:rFonts w:cs="Times New Roman"/>
          <w:b/>
          <w:u w:val="single"/>
        </w:rPr>
        <w:tab/>
      </w:r>
      <w:r>
        <w:rPr>
          <w:rFonts w:cs="Times New Roman"/>
          <w:b/>
        </w:rPr>
        <w:tab/>
        <w:t xml:space="preserve">By:  </w:t>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rPr>
        <w:br/>
      </w:r>
      <w:r w:rsidRPr="00DA3526">
        <w:rPr>
          <w:rFonts w:cs="Times New Roman"/>
          <w:b/>
        </w:rPr>
        <w:t xml:space="preserve">        Michele Dutch, Secre</w:t>
      </w:r>
      <w:r>
        <w:rPr>
          <w:rFonts w:cs="Times New Roman"/>
          <w:b/>
        </w:rPr>
        <w:t>tary</w:t>
      </w:r>
      <w:r>
        <w:rPr>
          <w:rFonts w:cs="Times New Roman"/>
        </w:rPr>
        <w:tab/>
      </w:r>
      <w:r>
        <w:rPr>
          <w:rFonts w:cs="Times New Roman"/>
        </w:rPr>
        <w:tab/>
        <w:t xml:space="preserve">        </w:t>
      </w:r>
      <w:r>
        <w:rPr>
          <w:rFonts w:cs="Times New Roman"/>
          <w:b/>
        </w:rPr>
        <w:t>Clentin C. Martin, President of Council</w:t>
      </w:r>
      <w:r>
        <w:rPr>
          <w:rFonts w:cs="Times New Roman"/>
          <w:b/>
        </w:rPr>
        <w:br/>
      </w:r>
    </w:p>
    <w:p w:rsidR="00937959" w:rsidRDefault="00937959" w:rsidP="00FC2CA2">
      <w:pPr>
        <w:ind w:left="4320"/>
        <w:rPr>
          <w:rFonts w:cs="Times New Roman"/>
          <w:b/>
        </w:rPr>
      </w:pPr>
    </w:p>
    <w:p w:rsidR="00FC2CA2" w:rsidRDefault="00FC2CA2" w:rsidP="00FC2CA2">
      <w:pPr>
        <w:ind w:left="4320"/>
        <w:rPr>
          <w:rFonts w:cs="Times New Roman"/>
          <w:b/>
        </w:rPr>
      </w:pPr>
      <w:r>
        <w:rPr>
          <w:rFonts w:cs="Times New Roman"/>
          <w:b/>
        </w:rPr>
        <w:t xml:space="preserve">Examined and approved this </w:t>
      </w:r>
      <w:r>
        <w:rPr>
          <w:rFonts w:cs="Times New Roman"/>
          <w:b/>
          <w:u w:val="single"/>
        </w:rPr>
        <w:tab/>
      </w:r>
      <w:r>
        <w:rPr>
          <w:rFonts w:cs="Times New Roman"/>
          <w:b/>
        </w:rPr>
        <w:t xml:space="preserve"> day of</w:t>
      </w:r>
      <w:r>
        <w:rPr>
          <w:rFonts w:cs="Times New Roman"/>
          <w:b/>
        </w:rPr>
        <w:br/>
      </w:r>
      <w:r>
        <w:rPr>
          <w:rFonts w:cs="Times New Roman"/>
          <w:b/>
          <w:u w:val="single"/>
        </w:rPr>
        <w:tab/>
      </w:r>
      <w:r>
        <w:rPr>
          <w:rFonts w:cs="Times New Roman"/>
          <w:b/>
          <w:u w:val="single"/>
        </w:rPr>
        <w:tab/>
      </w:r>
      <w:r>
        <w:rPr>
          <w:rFonts w:cs="Times New Roman"/>
          <w:b/>
        </w:rPr>
        <w:t xml:space="preserve">, </w:t>
      </w:r>
      <w:r w:rsidR="00C152DE">
        <w:rPr>
          <w:rFonts w:cs="Times New Roman"/>
          <w:b/>
        </w:rPr>
        <w:t>2018</w:t>
      </w:r>
    </w:p>
    <w:p w:rsidR="00937959" w:rsidRDefault="00937959" w:rsidP="00FC2CA2">
      <w:pPr>
        <w:ind w:left="4320"/>
        <w:rPr>
          <w:rFonts w:cs="Times New Roman"/>
          <w:b/>
        </w:rPr>
      </w:pPr>
    </w:p>
    <w:p w:rsidR="00937959" w:rsidRDefault="00937959" w:rsidP="00FC2CA2">
      <w:pPr>
        <w:ind w:left="4320"/>
        <w:rPr>
          <w:rFonts w:cs="Times New Roman"/>
          <w:b/>
        </w:rPr>
      </w:pPr>
    </w:p>
    <w:p w:rsidR="00FC2CA2" w:rsidRPr="00D8166B" w:rsidRDefault="00FC2CA2" w:rsidP="00FC2CA2">
      <w:pPr>
        <w:ind w:left="4320"/>
        <w:rPr>
          <w:rFonts w:cs="Times New Roman"/>
          <w:b/>
        </w:rPr>
      </w:pPr>
      <w:r>
        <w:rPr>
          <w:rFonts w:cs="Times New Roman"/>
          <w:b/>
        </w:rPr>
        <w:t xml:space="preserve">By:  </w:t>
      </w:r>
      <w:r>
        <w:rPr>
          <w:rFonts w:cs="Times New Roman"/>
          <w:b/>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rPr>
        <w:br/>
      </w:r>
      <w:r>
        <w:rPr>
          <w:rFonts w:cs="Times New Roman"/>
          <w:b/>
        </w:rPr>
        <w:tab/>
      </w:r>
      <w:r w:rsidR="00656EAD">
        <w:rPr>
          <w:rFonts w:cs="Times New Roman"/>
          <w:b/>
        </w:rPr>
        <w:t>Kevin Fajt</w:t>
      </w:r>
      <w:r>
        <w:rPr>
          <w:rFonts w:cs="Times New Roman"/>
          <w:b/>
        </w:rPr>
        <w:t>, Mayor</w:t>
      </w:r>
      <w:r>
        <w:rPr>
          <w:rFonts w:cs="Times New Roman"/>
          <w:b/>
        </w:rPr>
        <w:tab/>
      </w:r>
      <w:r>
        <w:rPr>
          <w:rFonts w:cs="Times New Roman"/>
          <w:b/>
        </w:rPr>
        <w:tab/>
      </w:r>
      <w:r>
        <w:rPr>
          <w:rFonts w:cs="Times New Roman"/>
          <w:b/>
        </w:rPr>
        <w:tab/>
      </w:r>
    </w:p>
    <w:p w:rsidR="00A246A0" w:rsidRDefault="00A246A0" w:rsidP="00FC2CA2">
      <w:pPr>
        <w:widowControl w:val="0"/>
        <w:autoSpaceDE w:val="0"/>
        <w:autoSpaceDN w:val="0"/>
        <w:adjustRightInd w:val="0"/>
        <w:spacing w:line="480" w:lineRule="auto"/>
      </w:pPr>
    </w:p>
    <w:sectPr w:rsidR="00A246A0" w:rsidSect="00BF101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700"/>
    <w:multiLevelType w:val="hybridMultilevel"/>
    <w:tmpl w:val="CE88DE68"/>
    <w:lvl w:ilvl="0" w:tplc="EF2A9C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46A1AA">
      <w:start w:val="1"/>
      <w:numFmt w:val="lowerLetter"/>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E6AFE">
      <w:start w:val="1"/>
      <w:numFmt w:val="decimal"/>
      <w:lvlRestart w:val="0"/>
      <w:lvlText w:val="(%3)"/>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E0994">
      <w:start w:val="1"/>
      <w:numFmt w:val="decimal"/>
      <w:lvlText w:val="%4"/>
      <w:lvlJc w:val="left"/>
      <w:pPr>
        <w:ind w:left="1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67576">
      <w:start w:val="1"/>
      <w:numFmt w:val="lowerLetter"/>
      <w:lvlText w:val="%5"/>
      <w:lvlJc w:val="left"/>
      <w:pPr>
        <w:ind w:left="2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0063D0">
      <w:start w:val="1"/>
      <w:numFmt w:val="lowerRoman"/>
      <w:lvlText w:val="%6"/>
      <w:lvlJc w:val="left"/>
      <w:pPr>
        <w:ind w:left="3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C828FC">
      <w:start w:val="1"/>
      <w:numFmt w:val="decimal"/>
      <w:lvlText w:val="%7"/>
      <w:lvlJc w:val="left"/>
      <w:pPr>
        <w:ind w:left="3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C2CAE">
      <w:start w:val="1"/>
      <w:numFmt w:val="lowerLetter"/>
      <w:lvlText w:val="%8"/>
      <w:lvlJc w:val="left"/>
      <w:pPr>
        <w:ind w:left="4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CBD3A">
      <w:start w:val="1"/>
      <w:numFmt w:val="lowerRoman"/>
      <w:lvlText w:val="%9"/>
      <w:lvlJc w:val="left"/>
      <w:pPr>
        <w:ind w:left="5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0140DD"/>
    <w:multiLevelType w:val="hybridMultilevel"/>
    <w:tmpl w:val="C4D00244"/>
    <w:lvl w:ilvl="0" w:tplc="ECA4050A">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0"/>
    <w:rsid w:val="00035D8C"/>
    <w:rsid w:val="00153A3C"/>
    <w:rsid w:val="00153B05"/>
    <w:rsid w:val="00163B09"/>
    <w:rsid w:val="00270A94"/>
    <w:rsid w:val="0029003C"/>
    <w:rsid w:val="002F4111"/>
    <w:rsid w:val="00330B3E"/>
    <w:rsid w:val="0033294E"/>
    <w:rsid w:val="0039125E"/>
    <w:rsid w:val="0040777F"/>
    <w:rsid w:val="00453069"/>
    <w:rsid w:val="00475AA0"/>
    <w:rsid w:val="004D6225"/>
    <w:rsid w:val="00517544"/>
    <w:rsid w:val="005568E2"/>
    <w:rsid w:val="005619FB"/>
    <w:rsid w:val="00576C1B"/>
    <w:rsid w:val="00595155"/>
    <w:rsid w:val="005A549C"/>
    <w:rsid w:val="00601BC9"/>
    <w:rsid w:val="00611069"/>
    <w:rsid w:val="00641DCC"/>
    <w:rsid w:val="00656EAD"/>
    <w:rsid w:val="0068488C"/>
    <w:rsid w:val="006A1300"/>
    <w:rsid w:val="006C58B1"/>
    <w:rsid w:val="006C6FDF"/>
    <w:rsid w:val="007366DE"/>
    <w:rsid w:val="0082746D"/>
    <w:rsid w:val="00831E75"/>
    <w:rsid w:val="00937959"/>
    <w:rsid w:val="00A246A0"/>
    <w:rsid w:val="00AA1F37"/>
    <w:rsid w:val="00AB62F3"/>
    <w:rsid w:val="00B33349"/>
    <w:rsid w:val="00B8613C"/>
    <w:rsid w:val="00BF101F"/>
    <w:rsid w:val="00C152DE"/>
    <w:rsid w:val="00C201BD"/>
    <w:rsid w:val="00C63E32"/>
    <w:rsid w:val="00C66A76"/>
    <w:rsid w:val="00CD30A7"/>
    <w:rsid w:val="00D277B1"/>
    <w:rsid w:val="00DD66A1"/>
    <w:rsid w:val="00E41E04"/>
    <w:rsid w:val="00E4265D"/>
    <w:rsid w:val="00E833E5"/>
    <w:rsid w:val="00E96A91"/>
    <w:rsid w:val="00ED39AC"/>
    <w:rsid w:val="00EE599D"/>
    <w:rsid w:val="00F05E8C"/>
    <w:rsid w:val="00F64E92"/>
    <w:rsid w:val="00FC2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B044"/>
  <w15:docId w15:val="{02AF481F-A380-4963-A30E-331EC3FA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6A0"/>
    <w:rPr>
      <w:rFonts w:ascii="Tahoma" w:hAnsi="Tahoma" w:cs="Tahoma"/>
      <w:sz w:val="16"/>
      <w:szCs w:val="16"/>
    </w:rPr>
  </w:style>
  <w:style w:type="character" w:customStyle="1" w:styleId="BalloonTextChar">
    <w:name w:val="Balloon Text Char"/>
    <w:basedOn w:val="DefaultParagraphFont"/>
    <w:link w:val="BalloonText"/>
    <w:uiPriority w:val="99"/>
    <w:semiHidden/>
    <w:rsid w:val="00A246A0"/>
    <w:rPr>
      <w:rFonts w:ascii="Tahoma" w:hAnsi="Tahoma" w:cs="Tahoma"/>
      <w:sz w:val="16"/>
      <w:szCs w:val="16"/>
    </w:rPr>
  </w:style>
  <w:style w:type="paragraph" w:styleId="ListParagraph">
    <w:name w:val="List Paragraph"/>
    <w:basedOn w:val="Normal"/>
    <w:uiPriority w:val="34"/>
    <w:qFormat/>
    <w:rsid w:val="0057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Lee</cp:lastModifiedBy>
  <cp:revision>2</cp:revision>
  <cp:lastPrinted>2017-11-21T14:01:00Z</cp:lastPrinted>
  <dcterms:created xsi:type="dcterms:W3CDTF">2018-04-02T17:30:00Z</dcterms:created>
  <dcterms:modified xsi:type="dcterms:W3CDTF">2018-04-02T17:30:00Z</dcterms:modified>
</cp:coreProperties>
</file>